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0" w:type="dxa"/>
        <w:shd w:val="clear" w:color="auto" w:fill="FFFFFF"/>
        <w:tblCellMar>
          <w:top w:w="15" w:type="dxa"/>
          <w:left w:w="15" w:type="dxa"/>
          <w:bottom w:w="15" w:type="dxa"/>
          <w:right w:w="15" w:type="dxa"/>
        </w:tblCellMar>
        <w:tblLook w:val="04A0" w:firstRow="1" w:lastRow="0" w:firstColumn="1" w:lastColumn="0" w:noHBand="0" w:noVBand="1"/>
      </w:tblPr>
      <w:tblGrid>
        <w:gridCol w:w="3428"/>
        <w:gridCol w:w="1967"/>
        <w:gridCol w:w="4460"/>
        <w:gridCol w:w="2269"/>
        <w:gridCol w:w="1616"/>
      </w:tblGrid>
      <w:tr w:rsidR="009261E9" w:rsidRPr="00B179DC" w14:paraId="1B5FDC48" w14:textId="77777777" w:rsidTr="00191416">
        <w:tc>
          <w:tcPr>
            <w:tcW w:w="0" w:type="auto"/>
            <w:tcBorders>
              <w:top w:val="nil"/>
              <w:left w:val="nil"/>
              <w:bottom w:val="dotted" w:sz="6" w:space="0" w:color="AAAAAA"/>
              <w:right w:val="nil"/>
            </w:tcBorders>
            <w:shd w:val="clear" w:color="auto" w:fill="FFFFFF"/>
            <w:tcMar>
              <w:top w:w="168" w:type="dxa"/>
              <w:left w:w="48" w:type="dxa"/>
              <w:bottom w:w="168" w:type="dxa"/>
              <w:right w:w="240" w:type="dxa"/>
            </w:tcMar>
            <w:hideMark/>
          </w:tcPr>
          <w:p w14:paraId="5EB30BE5" w14:textId="77777777" w:rsidR="009261E9" w:rsidRPr="00B179DC" w:rsidRDefault="009261E9" w:rsidP="00191416">
            <w:pPr>
              <w:spacing w:before="75" w:after="225" w:line="360" w:lineRule="atLeast"/>
              <w:rPr>
                <w:rFonts w:ascii="Roboto" w:eastAsia="Times New Roman" w:hAnsi="Roboto" w:cs="Arial"/>
                <w:color w:val="09142A"/>
                <w:sz w:val="24"/>
                <w:szCs w:val="24"/>
                <w:lang w:eastAsia="es-MX"/>
              </w:rPr>
            </w:pPr>
            <w:hyperlink r:id="rId4" w:history="1">
              <w:r w:rsidRPr="00B179DC">
                <w:rPr>
                  <w:rFonts w:ascii="Roboto" w:eastAsia="Times New Roman" w:hAnsi="Roboto" w:cs="Arial"/>
                  <w:color w:val="0D7A9E"/>
                  <w:sz w:val="24"/>
                  <w:szCs w:val="24"/>
                  <w:u w:val="single"/>
                  <w:lang w:eastAsia="es-MX"/>
                </w:rPr>
                <w:t>Evite el uso de ecocardiogramas de estrés en pacientes asintomáticos que cumplan con los criterios de puntuación de "bajo riesgo" para la enfermedad coronaria.</w:t>
              </w:r>
            </w:hyperlink>
          </w:p>
        </w:tc>
        <w:tc>
          <w:tcPr>
            <w:tcW w:w="0" w:type="auto"/>
            <w:tcBorders>
              <w:top w:val="nil"/>
              <w:left w:val="nil"/>
              <w:bottom w:val="dotted" w:sz="6" w:space="0" w:color="AAAAAA"/>
              <w:right w:val="nil"/>
            </w:tcBorders>
            <w:shd w:val="clear" w:color="auto" w:fill="FFFFFF"/>
            <w:tcMar>
              <w:top w:w="168" w:type="dxa"/>
              <w:left w:w="48" w:type="dxa"/>
              <w:bottom w:w="168" w:type="dxa"/>
              <w:right w:w="240" w:type="dxa"/>
            </w:tcMar>
            <w:hideMark/>
          </w:tcPr>
          <w:p w14:paraId="15DC3B7E" w14:textId="4B0F5B6D" w:rsidR="009261E9" w:rsidRPr="00B179DC" w:rsidRDefault="009261E9" w:rsidP="00191416">
            <w:pPr>
              <w:spacing w:before="75" w:after="225" w:line="360" w:lineRule="atLeast"/>
              <w:rPr>
                <w:rFonts w:ascii="Roboto" w:eastAsia="Times New Roman" w:hAnsi="Roboto" w:cs="Arial"/>
                <w:color w:val="09142A"/>
                <w:sz w:val="24"/>
                <w:szCs w:val="24"/>
                <w:lang w:eastAsia="es-MX"/>
              </w:rPr>
            </w:pPr>
            <w:r w:rsidRPr="00B179DC">
              <w:rPr>
                <w:rFonts w:ascii="Roboto" w:eastAsia="Times New Roman" w:hAnsi="Roboto" w:cs="Arial"/>
                <w:color w:val="09142A"/>
                <w:sz w:val="24"/>
                <w:szCs w:val="24"/>
                <w:lang w:eastAsia="es-MX"/>
              </w:rPr>
              <w:t>•Cardiovascular</w:t>
            </w:r>
          </w:p>
        </w:tc>
        <w:tc>
          <w:tcPr>
            <w:tcW w:w="0" w:type="auto"/>
            <w:tcBorders>
              <w:top w:val="nil"/>
              <w:left w:val="nil"/>
              <w:bottom w:val="dotted" w:sz="6" w:space="0" w:color="AAAAAA"/>
              <w:right w:val="nil"/>
            </w:tcBorders>
            <w:shd w:val="clear" w:color="auto" w:fill="FFFFFF"/>
            <w:tcMar>
              <w:top w:w="168" w:type="dxa"/>
              <w:left w:w="48" w:type="dxa"/>
              <w:bottom w:w="168" w:type="dxa"/>
              <w:right w:w="240" w:type="dxa"/>
            </w:tcMar>
            <w:hideMark/>
          </w:tcPr>
          <w:p w14:paraId="3CE30872" w14:textId="77777777" w:rsidR="009261E9" w:rsidRPr="00B179DC" w:rsidRDefault="009261E9" w:rsidP="00191416">
            <w:pPr>
              <w:spacing w:before="75" w:after="225" w:line="360" w:lineRule="atLeast"/>
              <w:rPr>
                <w:rFonts w:ascii="Roboto" w:eastAsia="Times New Roman" w:hAnsi="Roboto" w:cs="Arial"/>
                <w:color w:val="09142A"/>
                <w:sz w:val="24"/>
                <w:szCs w:val="24"/>
                <w:lang w:eastAsia="es-MX"/>
              </w:rPr>
            </w:pPr>
            <w:r w:rsidRPr="00B179DC">
              <w:rPr>
                <w:rFonts w:ascii="Roboto" w:eastAsia="Times New Roman" w:hAnsi="Roboto" w:cs="Arial"/>
                <w:color w:val="09142A"/>
                <w:sz w:val="24"/>
                <w:szCs w:val="24"/>
                <w:lang w:eastAsia="es-MX"/>
              </w:rPr>
              <w:t>La ecocardiografía de estrés se utiliza principalmente en pacientes sintomáticos para ayudar en el diagnóstico de enfermedad arterial coronaria obstructiva. Existe muy poca información sobre el uso de la ecocardiografía de estrés en personas asintomáticas con fines de evaluación del riesgo cardiovascular, como prueba independiente o además de los factores de riesgo convencionales.</w:t>
            </w:r>
          </w:p>
        </w:tc>
        <w:tc>
          <w:tcPr>
            <w:tcW w:w="0" w:type="auto"/>
            <w:tcBorders>
              <w:top w:val="nil"/>
              <w:left w:val="nil"/>
              <w:bottom w:val="dotted" w:sz="6" w:space="0" w:color="AAAAAA"/>
              <w:right w:val="nil"/>
            </w:tcBorders>
            <w:shd w:val="clear" w:color="auto" w:fill="FFFFFF"/>
            <w:tcMar>
              <w:top w:w="168" w:type="dxa"/>
              <w:left w:w="48" w:type="dxa"/>
              <w:bottom w:w="168" w:type="dxa"/>
              <w:right w:w="240" w:type="dxa"/>
            </w:tcMar>
            <w:hideMark/>
          </w:tcPr>
          <w:p w14:paraId="6CC7D5AD" w14:textId="77777777" w:rsidR="009261E9" w:rsidRPr="00B179DC" w:rsidRDefault="009261E9" w:rsidP="00191416">
            <w:pPr>
              <w:spacing w:before="75" w:after="225" w:line="360" w:lineRule="atLeast"/>
              <w:rPr>
                <w:rFonts w:ascii="Roboto" w:eastAsia="Times New Roman" w:hAnsi="Roboto" w:cs="Arial"/>
                <w:color w:val="09142A"/>
                <w:sz w:val="24"/>
                <w:szCs w:val="24"/>
                <w:lang w:eastAsia="es-MX"/>
              </w:rPr>
            </w:pPr>
            <w:r w:rsidRPr="00B179DC">
              <w:rPr>
                <w:rFonts w:ascii="Roboto" w:eastAsia="Times New Roman" w:hAnsi="Roboto" w:cs="Arial"/>
                <w:color w:val="09142A"/>
                <w:sz w:val="24"/>
                <w:szCs w:val="24"/>
                <w:lang w:eastAsia="es-MX"/>
              </w:rPr>
              <w:t>• Sociedad Estadounidense de Ecocardiografía</w:t>
            </w:r>
          </w:p>
        </w:tc>
        <w:tc>
          <w:tcPr>
            <w:tcW w:w="0" w:type="auto"/>
            <w:tcBorders>
              <w:top w:val="nil"/>
              <w:left w:val="nil"/>
              <w:bottom w:val="dotted" w:sz="6" w:space="0" w:color="AAAAAA"/>
              <w:right w:val="nil"/>
            </w:tcBorders>
            <w:shd w:val="clear" w:color="auto" w:fill="FFFFFF"/>
            <w:tcMar>
              <w:top w:w="168" w:type="dxa"/>
              <w:left w:w="48" w:type="dxa"/>
              <w:bottom w:w="168" w:type="dxa"/>
              <w:right w:w="240" w:type="dxa"/>
            </w:tcMar>
            <w:hideMark/>
          </w:tcPr>
          <w:p w14:paraId="495D4D00" w14:textId="27334841" w:rsidR="009261E9" w:rsidRPr="00B179DC" w:rsidRDefault="009261E9" w:rsidP="00191416">
            <w:pPr>
              <w:spacing w:before="75" w:after="225" w:line="360" w:lineRule="atLeast"/>
              <w:rPr>
                <w:rFonts w:ascii="Roboto" w:eastAsia="Times New Roman" w:hAnsi="Roboto" w:cs="Arial"/>
                <w:color w:val="09142A"/>
                <w:sz w:val="24"/>
                <w:szCs w:val="24"/>
                <w:lang w:eastAsia="es-MX"/>
              </w:rPr>
            </w:pPr>
            <w:r w:rsidRPr="00B179DC">
              <w:rPr>
                <w:rFonts w:ascii="Roboto" w:eastAsia="Times New Roman" w:hAnsi="Roboto" w:cs="Arial"/>
                <w:color w:val="09142A"/>
                <w:sz w:val="24"/>
                <w:szCs w:val="24"/>
                <w:lang w:eastAsia="es-MX"/>
              </w:rPr>
              <w:t>•Directrices ACC / AHA</w:t>
            </w:r>
          </w:p>
        </w:tc>
      </w:tr>
    </w:tbl>
    <w:p w14:paraId="4A6C48F8" w14:textId="77777777" w:rsidR="00810B57" w:rsidRPr="009261E9" w:rsidRDefault="00810B57" w:rsidP="009261E9">
      <w:pPr>
        <w:rPr>
          <w:lang w:val="en-US"/>
        </w:rPr>
      </w:pPr>
    </w:p>
    <w:sectPr w:rsidR="00810B57" w:rsidRPr="009261E9" w:rsidSect="009261E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E9"/>
    <w:rsid w:val="00541760"/>
    <w:rsid w:val="00810B57"/>
    <w:rsid w:val="00860DA5"/>
    <w:rsid w:val="009261E9"/>
    <w:rsid w:val="00A61170"/>
    <w:rsid w:val="00AC21E3"/>
    <w:rsid w:val="00E00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26CB"/>
  <w15:chartTrackingRefBased/>
  <w15:docId w15:val="{D9D16E42-5E4F-DD42-88F6-72FD1B95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E9"/>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9261E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261E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261E9"/>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261E9"/>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261E9"/>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261E9"/>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261E9"/>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261E9"/>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261E9"/>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61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61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61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61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61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61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61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61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61E9"/>
    <w:rPr>
      <w:rFonts w:eastAsiaTheme="majorEastAsia" w:cstheme="majorBidi"/>
      <w:color w:val="272727" w:themeColor="text1" w:themeTint="D8"/>
    </w:rPr>
  </w:style>
  <w:style w:type="paragraph" w:styleId="Ttulo">
    <w:name w:val="Title"/>
    <w:basedOn w:val="Normal"/>
    <w:next w:val="Normal"/>
    <w:link w:val="TtuloCar"/>
    <w:uiPriority w:val="10"/>
    <w:qFormat/>
    <w:rsid w:val="009261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261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61E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261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61E9"/>
    <w:pPr>
      <w:spacing w:before="160" w:line="240"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261E9"/>
    <w:rPr>
      <w:i/>
      <w:iCs/>
      <w:color w:val="404040" w:themeColor="text1" w:themeTint="BF"/>
    </w:rPr>
  </w:style>
  <w:style w:type="paragraph" w:styleId="Prrafodelista">
    <w:name w:val="List Paragraph"/>
    <w:basedOn w:val="Normal"/>
    <w:uiPriority w:val="34"/>
    <w:qFormat/>
    <w:rsid w:val="009261E9"/>
    <w:pPr>
      <w:spacing w:after="0" w:line="240"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261E9"/>
    <w:rPr>
      <w:i/>
      <w:iCs/>
      <w:color w:val="0F4761" w:themeColor="accent1" w:themeShade="BF"/>
    </w:rPr>
  </w:style>
  <w:style w:type="paragraph" w:styleId="Citadestacada">
    <w:name w:val="Intense Quote"/>
    <w:basedOn w:val="Normal"/>
    <w:next w:val="Normal"/>
    <w:link w:val="CitadestacadaCar"/>
    <w:uiPriority w:val="30"/>
    <w:qFormat/>
    <w:rsid w:val="009261E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261E9"/>
    <w:rPr>
      <w:i/>
      <w:iCs/>
      <w:color w:val="0F4761" w:themeColor="accent1" w:themeShade="BF"/>
    </w:rPr>
  </w:style>
  <w:style w:type="character" w:styleId="Referenciaintensa">
    <w:name w:val="Intense Reference"/>
    <w:basedOn w:val="Fuentedeprrafopredeter"/>
    <w:uiPriority w:val="32"/>
    <w:qFormat/>
    <w:rsid w:val="009261E9"/>
    <w:rPr>
      <w:b/>
      <w:bCs/>
      <w:smallCaps/>
      <w:color w:val="0F4761" w:themeColor="accent1" w:themeShade="BF"/>
      <w:spacing w:val="5"/>
    </w:rPr>
  </w:style>
  <w:style w:type="character" w:customStyle="1" w:styleId="table-head-mobile">
    <w:name w:val="table-head-mobile"/>
    <w:basedOn w:val="Fuentedeprrafopredeter"/>
    <w:rsid w:val="009261E9"/>
  </w:style>
  <w:style w:type="character" w:customStyle="1" w:styleId="apple-converted-space">
    <w:name w:val="apple-converted-space"/>
    <w:basedOn w:val="Fuentedeprrafopredeter"/>
    <w:rsid w:val="009261E9"/>
  </w:style>
  <w:style w:type="character" w:styleId="Hipervnculo">
    <w:name w:val="Hyperlink"/>
    <w:basedOn w:val="Fuentedeprrafopredeter"/>
    <w:uiPriority w:val="99"/>
    <w:semiHidden/>
    <w:unhideWhenUsed/>
    <w:rsid w:val="009261E9"/>
    <w:rPr>
      <w:color w:val="0000FF"/>
      <w:u w:val="single"/>
    </w:rPr>
  </w:style>
  <w:style w:type="table" w:styleId="Tablaconcuadrcula">
    <w:name w:val="Table Grid"/>
    <w:basedOn w:val="Tablanormal"/>
    <w:uiPriority w:val="39"/>
    <w:rsid w:val="00926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9261E9"/>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9261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9261E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9261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9261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fp.org/afp/recommendations/viewRecommendation.htm?recommendationId=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616</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Ceballos</dc:creator>
  <cp:keywords/>
  <dc:description/>
  <cp:lastModifiedBy>Elizabeth Ceballos</cp:lastModifiedBy>
  <cp:revision>1</cp:revision>
  <dcterms:created xsi:type="dcterms:W3CDTF">2025-03-03T18:32:00Z</dcterms:created>
  <dcterms:modified xsi:type="dcterms:W3CDTF">2025-03-03T18:41:00Z</dcterms:modified>
</cp:coreProperties>
</file>